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47" w:rsidRPr="00694B77" w:rsidRDefault="003F2F25" w:rsidP="00694B77">
      <w:pPr>
        <w:widowControl w:val="0"/>
        <w:spacing w:after="0" w:line="240" w:lineRule="auto"/>
        <w:ind w:firstLine="212"/>
        <w:rPr>
          <w:rFonts w:ascii="Times New Roman" w:eastAsia="Times New Roman" w:hAnsi="Times New Roman" w:cs="Times New Roman"/>
          <w:sz w:val="20"/>
          <w:szCs w:val="20"/>
        </w:rPr>
      </w:pPr>
      <w:r w:rsidRPr="00D43E7E">
        <w:rPr>
          <w:rFonts w:ascii="Calibri" w:eastAsia="Calibri" w:hAnsi="Calibri" w:cs="Calibri"/>
          <w:noProof/>
          <w:sz w:val="2"/>
          <w:szCs w:val="2"/>
          <w:lang w:eastAsia="en-GB"/>
        </w:rPr>
        <w:drawing>
          <wp:anchor distT="0" distB="0" distL="114300" distR="114300" simplePos="0" relativeHeight="251665408" behindDoc="0" locked="0" layoutInCell="1" allowOverlap="1" wp14:anchorId="3FA9269A" wp14:editId="573AC1DA">
            <wp:simplePos x="0" y="0"/>
            <wp:positionH relativeFrom="margin">
              <wp:posOffset>5488940</wp:posOffset>
            </wp:positionH>
            <wp:positionV relativeFrom="margin">
              <wp:posOffset>-387985</wp:posOffset>
            </wp:positionV>
            <wp:extent cx="1391920" cy="608965"/>
            <wp:effectExtent l="0" t="0" r="0" b="63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H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Notification_of_Mitigating_Circumstances"/>
      <w:bookmarkEnd w:id="0"/>
      <w:r w:rsidR="00C57247" w:rsidRPr="00C57247">
        <w:rPr>
          <w:rFonts w:ascii="Calibri" w:eastAsia="Calibri" w:hAnsi="Calibri" w:cs="Times New Roman"/>
          <w:b/>
          <w:spacing w:val="-1"/>
          <w:sz w:val="36"/>
          <w:szCs w:val="20"/>
        </w:rPr>
        <w:t>Student Substitution Form</w:t>
      </w:r>
    </w:p>
    <w:p w:rsidR="00EB1D5A" w:rsidRDefault="00BF6336" w:rsidP="00694B77">
      <w:pPr>
        <w:widowControl w:val="0"/>
        <w:spacing w:before="120" w:after="0" w:line="264" w:lineRule="auto"/>
        <w:ind w:left="212" w:right="359"/>
        <w:rPr>
          <w:rFonts w:eastAsia="Calibri" w:cstheme="minorHAnsi"/>
          <w:spacing w:val="-1"/>
        </w:rPr>
      </w:pPr>
      <w:r w:rsidRPr="00017D69">
        <w:rPr>
          <w:rFonts w:eastAsia="Calibri" w:cstheme="minorHAnsi"/>
          <w:spacing w:val="-1"/>
        </w:rPr>
        <w:t xml:space="preserve">This </w:t>
      </w:r>
      <w:r w:rsidR="009F3FB7" w:rsidRPr="00017D69">
        <w:rPr>
          <w:rFonts w:eastAsia="Calibri" w:cstheme="minorHAnsi"/>
          <w:spacing w:val="-1"/>
        </w:rPr>
        <w:t xml:space="preserve">form is required for customers wishing to change the </w:t>
      </w:r>
      <w:r w:rsidR="00845053" w:rsidRPr="00017D69">
        <w:rPr>
          <w:rFonts w:eastAsia="Calibri" w:cstheme="minorHAnsi"/>
          <w:spacing w:val="-1"/>
        </w:rPr>
        <w:t>attending student</w:t>
      </w:r>
      <w:r w:rsidR="009F3FB7" w:rsidRPr="00017D69">
        <w:rPr>
          <w:rFonts w:eastAsia="Calibri" w:cstheme="minorHAnsi"/>
          <w:spacing w:val="-1"/>
        </w:rPr>
        <w:t xml:space="preserve"> for </w:t>
      </w:r>
      <w:r w:rsidR="00845053" w:rsidRPr="00017D69">
        <w:rPr>
          <w:rFonts w:eastAsia="Calibri" w:cstheme="minorHAnsi"/>
          <w:spacing w:val="-1"/>
        </w:rPr>
        <w:t xml:space="preserve">an </w:t>
      </w:r>
      <w:r w:rsidR="00EB1D5A">
        <w:rPr>
          <w:rFonts w:eastAsia="Calibri" w:cstheme="minorHAnsi"/>
          <w:spacing w:val="-1"/>
        </w:rPr>
        <w:t xml:space="preserve">Education for Health course.  We understand that circumstances can change quickly and therefore allow student substitutions up to 5 days before any course start date as long as they meet the required criteria. </w:t>
      </w:r>
    </w:p>
    <w:p w:rsidR="009F0F86" w:rsidRPr="00017D69" w:rsidRDefault="00EB1D5A" w:rsidP="00694B77">
      <w:pPr>
        <w:widowControl w:val="0"/>
        <w:spacing w:before="120" w:after="0" w:line="264" w:lineRule="auto"/>
        <w:ind w:left="212" w:right="359"/>
        <w:rPr>
          <w:rFonts w:eastAsia="Calibri" w:cstheme="minorHAnsi"/>
          <w:spacing w:val="-1"/>
        </w:rPr>
      </w:pPr>
      <w:r>
        <w:rPr>
          <w:rFonts w:eastAsia="Calibri" w:cstheme="minorHAnsi"/>
          <w:spacing w:val="-1"/>
        </w:rPr>
        <w:t>Please note that this process does not allow a change of course and if this is required and it is within the cancellation perio</w:t>
      </w:r>
      <w:bookmarkStart w:id="1" w:name="_GoBack"/>
      <w:bookmarkEnd w:id="1"/>
      <w:r>
        <w:rPr>
          <w:rFonts w:eastAsia="Calibri" w:cstheme="minorHAnsi"/>
          <w:spacing w:val="-1"/>
        </w:rPr>
        <w:t>d an Application for Exceptional Circumstances will be required.</w:t>
      </w:r>
    </w:p>
    <w:p w:rsidR="005C43BB" w:rsidRPr="00017D69" w:rsidRDefault="00845053" w:rsidP="003E08F1">
      <w:pPr>
        <w:widowControl w:val="0"/>
        <w:spacing w:before="120" w:after="120" w:line="264" w:lineRule="auto"/>
        <w:ind w:left="212" w:right="359"/>
        <w:rPr>
          <w:bCs/>
        </w:rPr>
      </w:pPr>
      <w:r w:rsidRPr="00017D69">
        <w:rPr>
          <w:rFonts w:eastAsia="Calibri" w:cstheme="minorHAnsi"/>
          <w:spacing w:val="-1"/>
        </w:rPr>
        <w:t>S</w:t>
      </w:r>
      <w:r w:rsidR="009F0F86" w:rsidRPr="00017D69">
        <w:rPr>
          <w:rFonts w:eastAsia="Calibri" w:cstheme="minorHAnsi"/>
          <w:spacing w:val="-1"/>
        </w:rPr>
        <w:t>ubstitut</w:t>
      </w:r>
      <w:r w:rsidRPr="00017D69">
        <w:rPr>
          <w:rFonts w:eastAsia="Calibri" w:cstheme="minorHAnsi"/>
          <w:spacing w:val="-1"/>
        </w:rPr>
        <w:t xml:space="preserve">ions can only be made </w:t>
      </w:r>
      <w:r w:rsidR="009F0F86" w:rsidRPr="00017D69">
        <w:rPr>
          <w:rFonts w:eastAsia="Calibri" w:cstheme="minorHAnsi"/>
          <w:spacing w:val="-1"/>
        </w:rPr>
        <w:t xml:space="preserve">in exceptional circumstances which </w:t>
      </w:r>
      <w:r w:rsidR="003E08F1" w:rsidRPr="00017D69">
        <w:rPr>
          <w:rFonts w:eastAsia="Calibri" w:cstheme="minorHAnsi"/>
          <w:spacing w:val="-1"/>
        </w:rPr>
        <w:t>must be:</w:t>
      </w:r>
    </w:p>
    <w:p w:rsidR="005C43BB" w:rsidRPr="00017D69" w:rsidRDefault="005C43BB" w:rsidP="00EB1D5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/>
          <w:bCs/>
        </w:rPr>
        <w:t xml:space="preserve">Significant - </w:t>
      </w:r>
      <w:r w:rsidRPr="00E1698A">
        <w:rPr>
          <w:bCs/>
        </w:rPr>
        <w:t>t</w:t>
      </w:r>
      <w:r w:rsidRPr="00017D69">
        <w:rPr>
          <w:bCs/>
        </w:rPr>
        <w:t>he event or circumstances must have had a serious impact on the attending student completing their studies</w:t>
      </w:r>
    </w:p>
    <w:p w:rsidR="005C43BB" w:rsidRPr="00017D69" w:rsidRDefault="005C43BB" w:rsidP="005C43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/>
          <w:bCs/>
        </w:rPr>
        <w:t>Unexpected</w:t>
      </w:r>
      <w:r w:rsidRPr="00017D69">
        <w:rPr>
          <w:bCs/>
        </w:rPr>
        <w:t xml:space="preserve"> - you must normally have had no prior knowledge that a particular event or circumstance would occur </w:t>
      </w:r>
    </w:p>
    <w:p w:rsidR="005C43BB" w:rsidRPr="00017D69" w:rsidRDefault="005C43BB" w:rsidP="005C43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/>
          <w:bCs/>
        </w:rPr>
        <w:t xml:space="preserve">Unpreventable </w:t>
      </w:r>
      <w:r w:rsidRPr="00017D69">
        <w:rPr>
          <w:bCs/>
        </w:rPr>
        <w:t>- there must have been no reasonable steps you could have taken to prevent the event or circumstances from happening</w:t>
      </w:r>
    </w:p>
    <w:p w:rsidR="005C43BB" w:rsidRPr="00017D69" w:rsidRDefault="005C43BB" w:rsidP="005C43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/>
          <w:bCs/>
        </w:rPr>
        <w:t>Relevant</w:t>
      </w:r>
      <w:r w:rsidRPr="00017D69">
        <w:rPr>
          <w:bCs/>
        </w:rPr>
        <w:t xml:space="preserve"> - you must be able to link the event or circumstances and its impact on the attending student completing their studies</w:t>
      </w:r>
    </w:p>
    <w:p w:rsidR="005C43BB" w:rsidRPr="00017D69" w:rsidRDefault="005C43BB" w:rsidP="00017D6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rPr>
          <w:bCs/>
        </w:rPr>
      </w:pPr>
      <w:r w:rsidRPr="00017D69">
        <w:rPr>
          <w:b/>
          <w:bCs/>
        </w:rPr>
        <w:t>Corroborated</w:t>
      </w:r>
      <w:r w:rsidRPr="00017D69">
        <w:rPr>
          <w:bCs/>
        </w:rPr>
        <w:t xml:space="preserve"> - a request for student substitution must meet the normal requirements for independent documentary evidence.</w:t>
      </w:r>
    </w:p>
    <w:p w:rsidR="005C43BB" w:rsidRPr="00017D69" w:rsidRDefault="003E08F1" w:rsidP="00017D69">
      <w:pPr>
        <w:autoSpaceDE w:val="0"/>
        <w:autoSpaceDN w:val="0"/>
        <w:adjustRightInd w:val="0"/>
        <w:spacing w:before="120" w:after="0"/>
        <w:ind w:left="360"/>
        <w:rPr>
          <w:bCs/>
        </w:rPr>
      </w:pPr>
      <w:r w:rsidRPr="00017D69">
        <w:rPr>
          <w:bCs/>
        </w:rPr>
        <w:t>Exceptional circumstances</w:t>
      </w:r>
      <w:r w:rsidR="005C43BB" w:rsidRPr="00017D69">
        <w:rPr>
          <w:bCs/>
        </w:rPr>
        <w:t xml:space="preserve"> may include, but are not limited to:</w:t>
      </w:r>
    </w:p>
    <w:p w:rsidR="005C43BB" w:rsidRPr="00017D69" w:rsidRDefault="005C43BB" w:rsidP="00EB1D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severe personal illness or injury or significant change or deterioration in a long term condition,</w:t>
      </w:r>
    </w:p>
    <w:p w:rsidR="005C43BB" w:rsidRPr="00017D69" w:rsidRDefault="005C43BB" w:rsidP="005C43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a significant accident,</w:t>
      </w:r>
    </w:p>
    <w:p w:rsidR="005C43BB" w:rsidRPr="00017D69" w:rsidRDefault="005C43BB" w:rsidP="005C43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the severe illness or death of a close family member or dependent,</w:t>
      </w:r>
    </w:p>
    <w:p w:rsidR="005C43BB" w:rsidRPr="00017D69" w:rsidRDefault="005C43BB" w:rsidP="005C43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a shocking or traumatic personal experience affecting the student,</w:t>
      </w:r>
    </w:p>
    <w:p w:rsidR="005C43BB" w:rsidRPr="00017D69" w:rsidRDefault="005C43BB" w:rsidP="005C43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sudden and unexpected changes in personal or family circumstances,</w:t>
      </w:r>
    </w:p>
    <w:p w:rsidR="005C43BB" w:rsidRPr="00017D69" w:rsidRDefault="005C43BB" w:rsidP="005C43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complications resulting from pregnancy,</w:t>
      </w:r>
    </w:p>
    <w:p w:rsidR="005C43BB" w:rsidRPr="00017D69" w:rsidRDefault="005C43BB" w:rsidP="005C43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absence caused by Jury Service,</w:t>
      </w:r>
    </w:p>
    <w:p w:rsidR="005C43BB" w:rsidRPr="00017D69" w:rsidRDefault="005C43BB" w:rsidP="00017D6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 w:line="276" w:lineRule="auto"/>
        <w:rPr>
          <w:bCs/>
        </w:rPr>
      </w:pPr>
      <w:r w:rsidRPr="00017D69">
        <w:rPr>
          <w:bCs/>
        </w:rPr>
        <w:t xml:space="preserve">employee resignation </w:t>
      </w:r>
    </w:p>
    <w:p w:rsidR="005C43BB" w:rsidRPr="00017D69" w:rsidRDefault="00017D69" w:rsidP="00017D69">
      <w:pPr>
        <w:autoSpaceDE w:val="0"/>
        <w:autoSpaceDN w:val="0"/>
        <w:adjustRightInd w:val="0"/>
        <w:spacing w:before="120" w:after="0"/>
        <w:ind w:left="360"/>
        <w:rPr>
          <w:bCs/>
        </w:rPr>
      </w:pPr>
      <w:r w:rsidRPr="00017D69">
        <w:rPr>
          <w:bCs/>
        </w:rPr>
        <w:t xml:space="preserve">Examples of events that do </w:t>
      </w:r>
      <w:r w:rsidRPr="00017D69">
        <w:rPr>
          <w:b/>
          <w:bCs/>
        </w:rPr>
        <w:t>not</w:t>
      </w:r>
      <w:r w:rsidRPr="00017D69">
        <w:rPr>
          <w:bCs/>
        </w:rPr>
        <w:t xml:space="preserve"> constitute an e</w:t>
      </w:r>
      <w:r w:rsidR="005C43BB" w:rsidRPr="00017D69">
        <w:rPr>
          <w:bCs/>
        </w:rPr>
        <w:t>xceptional</w:t>
      </w:r>
      <w:r w:rsidRPr="00017D69">
        <w:rPr>
          <w:bCs/>
        </w:rPr>
        <w:t xml:space="preserve"> c</w:t>
      </w:r>
      <w:r w:rsidR="005C43BB" w:rsidRPr="00017D69">
        <w:rPr>
          <w:bCs/>
        </w:rPr>
        <w:t xml:space="preserve">ircumstances </w:t>
      </w:r>
      <w:r w:rsidRPr="00017D69">
        <w:rPr>
          <w:bCs/>
        </w:rPr>
        <w:t>are:</w:t>
      </w:r>
    </w:p>
    <w:p w:rsidR="005C43BB" w:rsidRPr="00017D69" w:rsidRDefault="005C43BB" w:rsidP="00EB1D5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death of a member of extended family,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 xml:space="preserve">pressures of work, 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stress or panic attacks that are not diagnosed or documented,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computer problems preventing submission or causing loss of work,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holidays,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weddings,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pregnancy,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house move,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embarking upon additional study at the same time,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spacing w:after="200" w:line="276" w:lineRule="auto"/>
        <w:rPr>
          <w:bCs/>
        </w:rPr>
      </w:pPr>
      <w:r w:rsidRPr="00017D69">
        <w:rPr>
          <w:bCs/>
        </w:rPr>
        <w:t xml:space="preserve">minor illness, 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spacing w:after="200" w:line="276" w:lineRule="auto"/>
        <w:rPr>
          <w:bCs/>
        </w:rPr>
      </w:pPr>
      <w:r w:rsidRPr="00017D69">
        <w:rPr>
          <w:bCs/>
        </w:rPr>
        <w:t xml:space="preserve">minor illness of a close family member, 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planned medical operations or hospital tests,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poor time management,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>unexpected issues with childcare provision,</w:t>
      </w:r>
    </w:p>
    <w:p w:rsidR="005C43BB" w:rsidRPr="00017D69" w:rsidRDefault="005C43BB" w:rsidP="005C43B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bCs/>
        </w:rPr>
      </w:pPr>
      <w:r w:rsidRPr="00017D69">
        <w:rPr>
          <w:bCs/>
        </w:rPr>
        <w:t xml:space="preserve">ignorance of regulations or assessment arrangements. </w:t>
      </w:r>
    </w:p>
    <w:p w:rsidR="005C43BB" w:rsidRPr="00017D69" w:rsidRDefault="005C43BB" w:rsidP="005C43BB">
      <w:pPr>
        <w:autoSpaceDE w:val="0"/>
        <w:autoSpaceDN w:val="0"/>
        <w:adjustRightInd w:val="0"/>
        <w:spacing w:after="0"/>
        <w:rPr>
          <w:bCs/>
        </w:rPr>
      </w:pPr>
    </w:p>
    <w:p w:rsidR="005C43BB" w:rsidRPr="00017D69" w:rsidRDefault="005C43BB" w:rsidP="003E08F1">
      <w:pPr>
        <w:autoSpaceDE w:val="0"/>
        <w:autoSpaceDN w:val="0"/>
        <w:adjustRightInd w:val="0"/>
        <w:spacing w:after="0"/>
        <w:ind w:left="360"/>
        <w:rPr>
          <w:bCs/>
        </w:rPr>
      </w:pPr>
      <w:r w:rsidRPr="00017D69">
        <w:rPr>
          <w:bCs/>
        </w:rPr>
        <w:lastRenderedPageBreak/>
        <w:t>Please note that prolonged chronic or long term conditions are not normally considered a basis for exceptional circumstances.  Students with a chronic illness or disability are encouraged to contact Student Support to enable us to put in place reasonable adjustments as appropriate for specific learning requirements.</w:t>
      </w:r>
    </w:p>
    <w:p w:rsidR="005C43BB" w:rsidRPr="00017D69" w:rsidRDefault="005C43BB" w:rsidP="005C43BB">
      <w:pPr>
        <w:autoSpaceDE w:val="0"/>
        <w:autoSpaceDN w:val="0"/>
        <w:adjustRightInd w:val="0"/>
        <w:spacing w:after="0"/>
        <w:rPr>
          <w:bCs/>
        </w:rPr>
      </w:pPr>
    </w:p>
    <w:p w:rsidR="003E08F1" w:rsidRPr="00017D69" w:rsidRDefault="005C43BB" w:rsidP="00017D69">
      <w:pPr>
        <w:autoSpaceDE w:val="0"/>
        <w:autoSpaceDN w:val="0"/>
        <w:adjustRightInd w:val="0"/>
        <w:spacing w:after="0"/>
        <w:ind w:left="360"/>
        <w:rPr>
          <w:bCs/>
        </w:rPr>
      </w:pPr>
      <w:r w:rsidRPr="00017D69">
        <w:rPr>
          <w:bCs/>
        </w:rPr>
        <w:t xml:space="preserve">Disabilities, medical conditions or other circumstances </w:t>
      </w:r>
      <w:r w:rsidR="003E08F1" w:rsidRPr="00017D69">
        <w:rPr>
          <w:bCs/>
        </w:rPr>
        <w:t>that were known to you when the attending student was</w:t>
      </w:r>
      <w:r w:rsidRPr="00017D69">
        <w:rPr>
          <w:bCs/>
        </w:rPr>
        <w:t xml:space="preserve"> booked on a </w:t>
      </w:r>
      <w:r w:rsidR="003E08F1" w:rsidRPr="00017D69">
        <w:rPr>
          <w:bCs/>
        </w:rPr>
        <w:t>course</w:t>
      </w:r>
      <w:r w:rsidRPr="00017D69">
        <w:rPr>
          <w:bCs/>
        </w:rPr>
        <w:t xml:space="preserve"> are not normally considered.  However, exceptional considerations may be made for a sudden and unexpected worsening of a pre-existing condition if it is registered.</w:t>
      </w:r>
    </w:p>
    <w:p w:rsidR="009F3FB7" w:rsidRPr="00017D69" w:rsidRDefault="009F3FB7" w:rsidP="003E08F1">
      <w:pPr>
        <w:widowControl w:val="0"/>
        <w:spacing w:before="120" w:after="0" w:line="264" w:lineRule="auto"/>
        <w:ind w:left="360" w:right="359"/>
        <w:rPr>
          <w:rFonts w:eastAsia="Calibri" w:cstheme="minorHAnsi"/>
          <w:spacing w:val="-1"/>
        </w:rPr>
      </w:pPr>
      <w:r w:rsidRPr="00017D69">
        <w:rPr>
          <w:rFonts w:eastAsia="Calibri" w:cstheme="minorHAnsi"/>
          <w:spacing w:val="-1"/>
        </w:rPr>
        <w:t xml:space="preserve">Each request will be </w:t>
      </w:r>
      <w:r w:rsidR="009F0F86" w:rsidRPr="00017D69">
        <w:rPr>
          <w:rFonts w:eastAsia="Calibri" w:cstheme="minorHAnsi"/>
          <w:spacing w:val="-1"/>
        </w:rPr>
        <w:t xml:space="preserve">individually </w:t>
      </w:r>
      <w:r w:rsidRPr="00017D69">
        <w:rPr>
          <w:rFonts w:eastAsia="Calibri" w:cstheme="minorHAnsi"/>
          <w:spacing w:val="-1"/>
        </w:rPr>
        <w:t xml:space="preserve">assessed to </w:t>
      </w:r>
      <w:r w:rsidR="009F0F86" w:rsidRPr="00017D69">
        <w:rPr>
          <w:rFonts w:eastAsia="Calibri" w:cstheme="minorHAnsi"/>
          <w:spacing w:val="-1"/>
        </w:rPr>
        <w:t xml:space="preserve">determine whether </w:t>
      </w:r>
      <w:r w:rsidR="00694B77" w:rsidRPr="00017D69">
        <w:rPr>
          <w:rFonts w:eastAsia="Calibri" w:cstheme="minorHAnsi"/>
          <w:spacing w:val="-1"/>
        </w:rPr>
        <w:t xml:space="preserve">it </w:t>
      </w:r>
      <w:r w:rsidR="009F0F86" w:rsidRPr="00017D69">
        <w:rPr>
          <w:rFonts w:eastAsia="Calibri" w:cstheme="minorHAnsi"/>
          <w:spacing w:val="-1"/>
        </w:rPr>
        <w:t>m</w:t>
      </w:r>
      <w:r w:rsidRPr="00017D69">
        <w:rPr>
          <w:rFonts w:eastAsia="Calibri" w:cstheme="minorHAnsi"/>
          <w:spacing w:val="-1"/>
        </w:rPr>
        <w:t>eets the terms for su</w:t>
      </w:r>
      <w:r w:rsidR="00845053" w:rsidRPr="00017D69">
        <w:rPr>
          <w:rFonts w:eastAsia="Calibri" w:cstheme="minorHAnsi"/>
          <w:spacing w:val="-1"/>
        </w:rPr>
        <w:t>bstitution.  These are:</w:t>
      </w:r>
    </w:p>
    <w:p w:rsidR="006F20FF" w:rsidRPr="00017D69" w:rsidRDefault="009F3FB7" w:rsidP="00A64A10">
      <w:pPr>
        <w:pStyle w:val="ListParagraph"/>
        <w:widowControl w:val="0"/>
        <w:numPr>
          <w:ilvl w:val="0"/>
          <w:numId w:val="2"/>
        </w:numPr>
        <w:spacing w:after="0" w:line="360" w:lineRule="auto"/>
        <w:ind w:right="359"/>
        <w:rPr>
          <w:rFonts w:ascii="Calibri" w:eastAsia="Calibri" w:hAnsi="Calibri" w:cs="Times New Roman"/>
          <w:spacing w:val="-1"/>
        </w:rPr>
      </w:pPr>
      <w:r w:rsidRPr="00017D69">
        <w:rPr>
          <w:rFonts w:ascii="Calibri" w:eastAsia="Calibri" w:hAnsi="Calibri" w:cs="Times New Roman"/>
          <w:spacing w:val="-1"/>
        </w:rPr>
        <w:t>The request is submitted to Education for Health at least 5 working days before the course start date</w:t>
      </w:r>
    </w:p>
    <w:p w:rsidR="00A56F91" w:rsidRPr="00017D69" w:rsidRDefault="00845053" w:rsidP="00A64A10">
      <w:pPr>
        <w:pStyle w:val="ListParagraph"/>
        <w:widowControl w:val="0"/>
        <w:numPr>
          <w:ilvl w:val="0"/>
          <w:numId w:val="2"/>
        </w:numPr>
        <w:spacing w:after="0" w:line="360" w:lineRule="auto"/>
        <w:ind w:right="359"/>
        <w:rPr>
          <w:rFonts w:ascii="Calibri" w:eastAsia="Calibri" w:hAnsi="Calibri" w:cs="Times New Roman"/>
          <w:spacing w:val="-1"/>
        </w:rPr>
      </w:pPr>
      <w:r w:rsidRPr="00017D69">
        <w:rPr>
          <w:rFonts w:ascii="Calibri" w:eastAsia="Calibri" w:hAnsi="Calibri" w:cs="Times New Roman"/>
          <w:spacing w:val="-1"/>
        </w:rPr>
        <w:t>I</w:t>
      </w:r>
      <w:r w:rsidR="00A56F91" w:rsidRPr="00017D69">
        <w:rPr>
          <w:rFonts w:ascii="Calibri" w:eastAsia="Calibri" w:hAnsi="Calibri" w:cs="Times New Roman"/>
          <w:spacing w:val="-1"/>
        </w:rPr>
        <w:t>s made by the customer who has purchased/financed the students place</w:t>
      </w:r>
    </w:p>
    <w:p w:rsidR="009F0F86" w:rsidRPr="00017D69" w:rsidRDefault="00845053" w:rsidP="00A64A10">
      <w:pPr>
        <w:pStyle w:val="ListParagraph"/>
        <w:widowControl w:val="0"/>
        <w:numPr>
          <w:ilvl w:val="0"/>
          <w:numId w:val="2"/>
        </w:numPr>
        <w:spacing w:after="0" w:line="360" w:lineRule="auto"/>
        <w:ind w:right="359"/>
        <w:rPr>
          <w:rFonts w:ascii="Calibri" w:eastAsia="Calibri" w:hAnsi="Calibri" w:cs="Times New Roman"/>
          <w:spacing w:val="-1"/>
        </w:rPr>
      </w:pPr>
      <w:r w:rsidRPr="00017D69">
        <w:rPr>
          <w:rFonts w:ascii="Calibri" w:eastAsia="Calibri" w:hAnsi="Calibri" w:cs="Times New Roman"/>
          <w:spacing w:val="-1"/>
        </w:rPr>
        <w:t>I</w:t>
      </w:r>
      <w:r w:rsidR="009F0F86" w:rsidRPr="00017D69">
        <w:rPr>
          <w:rFonts w:ascii="Calibri" w:eastAsia="Calibri" w:hAnsi="Calibri" w:cs="Times New Roman"/>
          <w:spacing w:val="-1"/>
        </w:rPr>
        <w:t>s due to exceptional circumstance i.e resignation</w:t>
      </w:r>
      <w:r w:rsidRPr="00017D69">
        <w:rPr>
          <w:rFonts w:ascii="Calibri" w:eastAsia="Calibri" w:hAnsi="Calibri" w:cs="Times New Roman"/>
          <w:spacing w:val="-1"/>
        </w:rPr>
        <w:t xml:space="preserve"> or serious illness of attending student</w:t>
      </w:r>
    </w:p>
    <w:p w:rsidR="009F3FB7" w:rsidRPr="00017D69" w:rsidRDefault="00845053" w:rsidP="00A64A10">
      <w:pPr>
        <w:pStyle w:val="ListParagraph"/>
        <w:widowControl w:val="0"/>
        <w:numPr>
          <w:ilvl w:val="0"/>
          <w:numId w:val="2"/>
        </w:numPr>
        <w:spacing w:after="0" w:line="360" w:lineRule="auto"/>
        <w:ind w:right="359"/>
        <w:rPr>
          <w:rFonts w:ascii="Calibri" w:eastAsia="Calibri" w:hAnsi="Calibri" w:cs="Times New Roman"/>
          <w:spacing w:val="-1"/>
        </w:rPr>
      </w:pPr>
      <w:r w:rsidRPr="00017D69">
        <w:rPr>
          <w:rFonts w:ascii="Calibri" w:eastAsia="Calibri" w:hAnsi="Calibri" w:cs="Times New Roman"/>
          <w:spacing w:val="-1"/>
        </w:rPr>
        <w:t>I</w:t>
      </w:r>
      <w:r w:rsidR="009F3FB7" w:rsidRPr="00017D69">
        <w:rPr>
          <w:rFonts w:ascii="Calibri" w:eastAsia="Calibri" w:hAnsi="Calibri" w:cs="Times New Roman"/>
          <w:spacing w:val="-1"/>
        </w:rPr>
        <w:t>ncludes copies of the evidence why the original student can’t attend</w:t>
      </w:r>
    </w:p>
    <w:p w:rsidR="009F3FB7" w:rsidRPr="00017D69" w:rsidRDefault="00845053" w:rsidP="00A64A10">
      <w:pPr>
        <w:pStyle w:val="ListParagraph"/>
        <w:widowControl w:val="0"/>
        <w:numPr>
          <w:ilvl w:val="0"/>
          <w:numId w:val="2"/>
        </w:numPr>
        <w:spacing w:after="0" w:line="360" w:lineRule="auto"/>
        <w:ind w:right="359"/>
        <w:rPr>
          <w:rFonts w:ascii="Calibri" w:eastAsia="Calibri" w:hAnsi="Calibri" w:cs="Times New Roman"/>
          <w:spacing w:val="-1"/>
        </w:rPr>
      </w:pPr>
      <w:r w:rsidRPr="00017D69">
        <w:rPr>
          <w:rFonts w:ascii="Calibri" w:eastAsia="Calibri" w:hAnsi="Calibri" w:cs="Times New Roman"/>
          <w:spacing w:val="-1"/>
        </w:rPr>
        <w:t>I</w:t>
      </w:r>
      <w:r w:rsidR="009F3FB7" w:rsidRPr="00017D69">
        <w:rPr>
          <w:rFonts w:ascii="Calibri" w:eastAsia="Calibri" w:hAnsi="Calibri" w:cs="Times New Roman"/>
          <w:spacing w:val="-1"/>
        </w:rPr>
        <w:t>ncludes required information to register the substitute student</w:t>
      </w:r>
    </w:p>
    <w:p w:rsidR="003F2F25" w:rsidRPr="00017D69" w:rsidRDefault="009F3FB7" w:rsidP="00A64A10">
      <w:pPr>
        <w:pStyle w:val="ListParagraph"/>
        <w:widowControl w:val="0"/>
        <w:numPr>
          <w:ilvl w:val="0"/>
          <w:numId w:val="2"/>
        </w:numPr>
        <w:spacing w:after="0" w:line="360" w:lineRule="auto"/>
        <w:ind w:right="359"/>
        <w:rPr>
          <w:rFonts w:ascii="Calibri" w:eastAsia="Calibri" w:hAnsi="Calibri" w:cs="Times New Roman"/>
          <w:bCs/>
          <w:spacing w:val="-1"/>
        </w:rPr>
      </w:pPr>
      <w:r w:rsidRPr="00017D69">
        <w:rPr>
          <w:rFonts w:ascii="Calibri" w:eastAsia="Calibri" w:hAnsi="Calibri" w:cs="Times New Roman"/>
          <w:spacing w:val="-1"/>
        </w:rPr>
        <w:t>The substitute student is available to register with all required parties before the course start</w:t>
      </w:r>
    </w:p>
    <w:p w:rsidR="003F2F25" w:rsidRPr="00017D69" w:rsidRDefault="003F2F25" w:rsidP="003E08F1">
      <w:pPr>
        <w:widowControl w:val="0"/>
        <w:spacing w:before="120" w:after="0" w:line="265" w:lineRule="auto"/>
        <w:ind w:left="572" w:right="242"/>
        <w:outlineLvl w:val="0"/>
        <w:rPr>
          <w:rFonts w:eastAsia="Calibri" w:cstheme="minorHAnsi"/>
          <w:bCs/>
          <w:spacing w:val="-1"/>
          <w:lang w:val="en-US"/>
        </w:rPr>
      </w:pPr>
      <w:r w:rsidRPr="00017D69">
        <w:rPr>
          <w:rFonts w:eastAsia="Calibri" w:cstheme="minorHAnsi"/>
          <w:bCs/>
          <w:spacing w:val="-1"/>
          <w:lang w:val="en-US"/>
        </w:rPr>
        <w:t xml:space="preserve">Please submit your completed </w:t>
      </w:r>
      <w:r w:rsidR="002A7B28" w:rsidRPr="00017D69">
        <w:rPr>
          <w:rFonts w:eastAsia="Calibri" w:cstheme="minorHAnsi"/>
          <w:bCs/>
          <w:spacing w:val="-1"/>
          <w:lang w:val="en-US"/>
        </w:rPr>
        <w:t>Student Substitution Form</w:t>
      </w:r>
      <w:r w:rsidR="0029167E" w:rsidRPr="00017D69">
        <w:rPr>
          <w:rFonts w:eastAsia="Calibri" w:cstheme="minorHAnsi"/>
          <w:bCs/>
          <w:spacing w:val="-1"/>
          <w:lang w:val="en-US"/>
        </w:rPr>
        <w:t>, including evidence, to</w:t>
      </w:r>
      <w:r w:rsidR="00D935C4" w:rsidRPr="00017D69">
        <w:rPr>
          <w:rFonts w:eastAsia="Calibri" w:cstheme="minorHAnsi"/>
          <w:bCs/>
          <w:spacing w:val="-1"/>
          <w:lang w:val="en-US"/>
        </w:rPr>
        <w:t xml:space="preserve">: </w:t>
      </w:r>
      <w:hyperlink r:id="rId8" w:history="1">
        <w:r w:rsidR="00B37528" w:rsidRPr="00017D69">
          <w:rPr>
            <w:rStyle w:val="Hyperlink"/>
          </w:rPr>
          <w:t>customersupport@educationforhealth.org</w:t>
        </w:r>
      </w:hyperlink>
    </w:p>
    <w:p w:rsidR="003F2F25" w:rsidRPr="003F2F25" w:rsidRDefault="003F2F25" w:rsidP="00694B77">
      <w:pPr>
        <w:widowControl w:val="0"/>
        <w:spacing w:before="120" w:after="0" w:line="265" w:lineRule="auto"/>
        <w:ind w:right="242"/>
        <w:outlineLvl w:val="0"/>
        <w:rPr>
          <w:rFonts w:eastAsia="Calibri" w:cstheme="minorHAnsi"/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2"/>
        <w:gridCol w:w="6226"/>
      </w:tblGrid>
      <w:tr w:rsidR="003F2F25" w:rsidRPr="003F2F25" w:rsidTr="00F603BF">
        <w:trPr>
          <w:trHeight w:hRule="exact" w:val="514"/>
          <w:jc w:val="center"/>
        </w:trPr>
        <w:tc>
          <w:tcPr>
            <w:tcW w:w="9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F25" w:rsidRPr="003F2F25" w:rsidRDefault="00B37528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Current</w:t>
            </w:r>
            <w:r w:rsidR="003F2F25" w:rsidRPr="003F2F25">
              <w:rPr>
                <w:rFonts w:eastAsia="Calibri" w:cstheme="minorHAnsi"/>
                <w:b/>
                <w:spacing w:val="-10"/>
              </w:rPr>
              <w:t xml:space="preserve"> </w:t>
            </w:r>
            <w:r w:rsidR="003F2F25" w:rsidRPr="003F2F25">
              <w:rPr>
                <w:rFonts w:eastAsia="Calibri" w:cstheme="minorHAnsi"/>
                <w:b/>
                <w:spacing w:val="-1"/>
              </w:rPr>
              <w:t>student</w:t>
            </w:r>
            <w:r w:rsidR="003F2F25" w:rsidRPr="003F2F25">
              <w:rPr>
                <w:rFonts w:eastAsia="Calibri" w:cstheme="minorHAnsi"/>
                <w:b/>
                <w:spacing w:val="-10"/>
              </w:rPr>
              <w:t xml:space="preserve"> </w:t>
            </w:r>
            <w:r w:rsidR="00015D76">
              <w:rPr>
                <w:rFonts w:eastAsia="Calibri" w:cstheme="minorHAnsi"/>
                <w:b/>
              </w:rPr>
              <w:t>details</w:t>
            </w:r>
          </w:p>
        </w:tc>
      </w:tr>
      <w:tr w:rsidR="003F2F25" w:rsidRPr="003F2F25" w:rsidTr="00F603BF">
        <w:trPr>
          <w:trHeight w:hRule="exact" w:val="516"/>
          <w:jc w:val="center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F25" w:rsidRPr="003F2F25" w:rsidRDefault="003F2F25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</w:rPr>
            </w:pPr>
            <w:r w:rsidRPr="003F2F25">
              <w:rPr>
                <w:rFonts w:eastAsia="Calibri" w:cstheme="minorHAnsi"/>
                <w:spacing w:val="-1"/>
              </w:rPr>
              <w:t>First</w:t>
            </w:r>
            <w:r w:rsidRPr="003F2F25">
              <w:rPr>
                <w:rFonts w:eastAsia="Calibri" w:cstheme="minorHAnsi"/>
                <w:spacing w:val="-9"/>
              </w:rPr>
              <w:t xml:space="preserve"> </w:t>
            </w:r>
            <w:r w:rsidRPr="003F2F25">
              <w:rPr>
                <w:rFonts w:eastAsia="Calibri" w:cstheme="minorHAnsi"/>
              </w:rPr>
              <w:t>name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F25" w:rsidRPr="003F2F25" w:rsidRDefault="003F2F25" w:rsidP="00694B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F2F25" w:rsidRPr="003F2F25" w:rsidTr="00F603BF">
        <w:trPr>
          <w:trHeight w:hRule="exact" w:val="514"/>
          <w:jc w:val="center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F25" w:rsidRPr="003F2F25" w:rsidRDefault="003F2F25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</w:rPr>
            </w:pPr>
            <w:r w:rsidRPr="003F2F25">
              <w:rPr>
                <w:rFonts w:eastAsia="Calibri" w:cstheme="minorHAnsi"/>
                <w:spacing w:val="-1"/>
              </w:rPr>
              <w:t>Family</w:t>
            </w:r>
            <w:r w:rsidRPr="003F2F25">
              <w:rPr>
                <w:rFonts w:eastAsia="Calibri" w:cstheme="minorHAnsi"/>
                <w:spacing w:val="-9"/>
              </w:rPr>
              <w:t xml:space="preserve"> </w:t>
            </w:r>
            <w:r w:rsidRPr="003F2F25">
              <w:rPr>
                <w:rFonts w:eastAsia="Calibri" w:cstheme="minorHAnsi"/>
                <w:spacing w:val="-1"/>
              </w:rPr>
              <w:t>name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F25" w:rsidRPr="003F2F25" w:rsidRDefault="003F2F25" w:rsidP="00694B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3F2F25" w:rsidRPr="003F2F25" w:rsidTr="00F603BF">
        <w:trPr>
          <w:trHeight w:hRule="exact" w:val="516"/>
          <w:jc w:val="center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F25" w:rsidRPr="003F2F25" w:rsidRDefault="008A3B96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-1"/>
              </w:rPr>
              <w:t>Email address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F2F25" w:rsidRPr="003F2F25" w:rsidRDefault="003F2F25" w:rsidP="00694B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F0F86" w:rsidRPr="003F2F25" w:rsidTr="00F603BF">
        <w:trPr>
          <w:trHeight w:hRule="exact" w:val="516"/>
          <w:jc w:val="center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0F86" w:rsidRDefault="009F0F86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  <w:spacing w:val="-1"/>
              </w:rPr>
            </w:pPr>
            <w:r>
              <w:rPr>
                <w:rFonts w:eastAsia="Calibri" w:cstheme="minorHAnsi"/>
                <w:spacing w:val="-1"/>
              </w:rPr>
              <w:t>Course Name, Date &amp; Venue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F0F86" w:rsidRPr="003F2F25" w:rsidRDefault="009F0F86" w:rsidP="00694B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3F2F25" w:rsidRDefault="003F2F25" w:rsidP="00694B77">
      <w:pPr>
        <w:widowControl w:val="0"/>
        <w:spacing w:after="0" w:line="240" w:lineRule="auto"/>
        <w:rPr>
          <w:rFonts w:eastAsia="MS Gothic" w:cstheme="minorHAnsi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12"/>
        <w:gridCol w:w="6226"/>
      </w:tblGrid>
      <w:tr w:rsidR="00015D76" w:rsidRPr="003F2F25" w:rsidTr="00630AE2">
        <w:trPr>
          <w:trHeight w:hRule="exact" w:val="514"/>
          <w:jc w:val="center"/>
        </w:trPr>
        <w:tc>
          <w:tcPr>
            <w:tcW w:w="9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5D76" w:rsidRPr="003F2F25" w:rsidRDefault="00B37528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New student details</w:t>
            </w:r>
          </w:p>
        </w:tc>
      </w:tr>
      <w:tr w:rsidR="00015D76" w:rsidRPr="003F2F25" w:rsidTr="00630AE2">
        <w:trPr>
          <w:trHeight w:hRule="exact" w:val="516"/>
          <w:jc w:val="center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5D76" w:rsidRPr="003F2F25" w:rsidRDefault="00015D76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</w:rPr>
            </w:pPr>
            <w:r w:rsidRPr="003F2F25">
              <w:rPr>
                <w:rFonts w:eastAsia="Calibri" w:cstheme="minorHAnsi"/>
                <w:spacing w:val="-1"/>
              </w:rPr>
              <w:t>First</w:t>
            </w:r>
            <w:r w:rsidRPr="003F2F25">
              <w:rPr>
                <w:rFonts w:eastAsia="Calibri" w:cstheme="minorHAnsi"/>
                <w:spacing w:val="-9"/>
              </w:rPr>
              <w:t xml:space="preserve"> </w:t>
            </w:r>
            <w:r w:rsidRPr="003F2F25">
              <w:rPr>
                <w:rFonts w:eastAsia="Calibri" w:cstheme="minorHAnsi"/>
              </w:rPr>
              <w:t>name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5D76" w:rsidRPr="003F2F25" w:rsidRDefault="00015D76" w:rsidP="00694B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15D76" w:rsidRPr="003F2F25" w:rsidTr="00630AE2">
        <w:trPr>
          <w:trHeight w:hRule="exact" w:val="514"/>
          <w:jc w:val="center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5D76" w:rsidRPr="003F2F25" w:rsidRDefault="00015D76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</w:rPr>
            </w:pPr>
            <w:r w:rsidRPr="003F2F25">
              <w:rPr>
                <w:rFonts w:eastAsia="Calibri" w:cstheme="minorHAnsi"/>
                <w:spacing w:val="-1"/>
              </w:rPr>
              <w:t>Family</w:t>
            </w:r>
            <w:r w:rsidRPr="003F2F25">
              <w:rPr>
                <w:rFonts w:eastAsia="Calibri" w:cstheme="minorHAnsi"/>
                <w:spacing w:val="-9"/>
              </w:rPr>
              <w:t xml:space="preserve"> </w:t>
            </w:r>
            <w:r w:rsidRPr="003F2F25">
              <w:rPr>
                <w:rFonts w:eastAsia="Calibri" w:cstheme="minorHAnsi"/>
                <w:spacing w:val="-1"/>
              </w:rPr>
              <w:t>name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5D76" w:rsidRPr="003F2F25" w:rsidRDefault="00015D76" w:rsidP="00694B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015D76" w:rsidRPr="003F2F25" w:rsidTr="00630AE2">
        <w:trPr>
          <w:trHeight w:hRule="exact" w:val="516"/>
          <w:jc w:val="center"/>
        </w:trPr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5D76" w:rsidRPr="003F2F25" w:rsidRDefault="00015D76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-1"/>
              </w:rPr>
              <w:t>Email address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15D76" w:rsidRPr="003F2F25" w:rsidRDefault="00015D76" w:rsidP="00694B77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015D76" w:rsidRDefault="00015D76" w:rsidP="00694B77">
      <w:pPr>
        <w:widowControl w:val="0"/>
        <w:spacing w:after="0" w:line="240" w:lineRule="auto"/>
        <w:rPr>
          <w:rFonts w:eastAsia="MS Gothic" w:cstheme="minorHAnsi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92"/>
      </w:tblGrid>
      <w:tr w:rsidR="00694B77" w:rsidRPr="003F2F25" w:rsidTr="00A56F91">
        <w:trPr>
          <w:trHeight w:hRule="exact" w:val="1355"/>
          <w:jc w:val="center"/>
        </w:trPr>
        <w:tc>
          <w:tcPr>
            <w:tcW w:w="9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B77" w:rsidRPr="00694B77" w:rsidRDefault="00694B77" w:rsidP="00674725">
            <w:pPr>
              <w:widowControl w:val="0"/>
              <w:spacing w:before="3" w:after="0" w:line="240" w:lineRule="auto"/>
              <w:ind w:left="102"/>
              <w:rPr>
                <w:rFonts w:eastAsia="Calibri" w:cstheme="minorHAnsi"/>
                <w:b/>
                <w:spacing w:val="-1"/>
              </w:rPr>
            </w:pPr>
            <w:r w:rsidRPr="00694B77">
              <w:rPr>
                <w:rFonts w:eastAsia="Calibri" w:cstheme="minorHAnsi"/>
                <w:b/>
                <w:spacing w:val="-1"/>
              </w:rPr>
              <w:t>Reason for substitution &amp; details of evidence to support request:</w:t>
            </w:r>
          </w:p>
          <w:p w:rsidR="00694B77" w:rsidRDefault="00694B77" w:rsidP="00674725">
            <w:pPr>
              <w:widowControl w:val="0"/>
              <w:spacing w:before="3" w:after="0" w:line="240" w:lineRule="auto"/>
              <w:ind w:left="102"/>
              <w:rPr>
                <w:rFonts w:eastAsia="Calibri" w:cstheme="minorHAnsi"/>
                <w:spacing w:val="-1"/>
              </w:rPr>
            </w:pPr>
          </w:p>
          <w:p w:rsidR="00694B77" w:rsidRDefault="00694B77" w:rsidP="00674725">
            <w:pPr>
              <w:widowControl w:val="0"/>
              <w:spacing w:before="3" w:after="0" w:line="240" w:lineRule="auto"/>
              <w:ind w:left="102"/>
              <w:rPr>
                <w:rFonts w:eastAsia="Calibri" w:cstheme="minorHAnsi"/>
                <w:spacing w:val="-1"/>
              </w:rPr>
            </w:pPr>
          </w:p>
          <w:p w:rsidR="00694B77" w:rsidRDefault="00694B77" w:rsidP="00674725">
            <w:pPr>
              <w:widowControl w:val="0"/>
              <w:spacing w:before="3" w:after="0" w:line="240" w:lineRule="auto"/>
              <w:ind w:left="102"/>
              <w:rPr>
                <w:rFonts w:eastAsia="Calibri" w:cstheme="minorHAnsi"/>
                <w:spacing w:val="-1"/>
              </w:rPr>
            </w:pPr>
          </w:p>
          <w:p w:rsidR="00694B77" w:rsidRDefault="00694B77" w:rsidP="00674725">
            <w:pPr>
              <w:widowControl w:val="0"/>
              <w:spacing w:before="3" w:after="0" w:line="240" w:lineRule="auto"/>
              <w:ind w:left="102"/>
              <w:rPr>
                <w:rFonts w:eastAsia="Calibri" w:cstheme="minorHAnsi"/>
                <w:spacing w:val="-1"/>
              </w:rPr>
            </w:pPr>
          </w:p>
          <w:p w:rsidR="00694B77" w:rsidRPr="003F2F25" w:rsidRDefault="00694B77" w:rsidP="00674725">
            <w:pPr>
              <w:widowControl w:val="0"/>
              <w:spacing w:before="3" w:after="0" w:line="240" w:lineRule="auto"/>
              <w:ind w:left="102"/>
              <w:rPr>
                <w:rFonts w:eastAsia="Calibri" w:cstheme="minorHAnsi"/>
              </w:rPr>
            </w:pPr>
          </w:p>
        </w:tc>
      </w:tr>
    </w:tbl>
    <w:p w:rsidR="00694B77" w:rsidRDefault="00694B77" w:rsidP="00996CEE">
      <w:pPr>
        <w:widowControl w:val="0"/>
        <w:tabs>
          <w:tab w:val="left" w:pos="965"/>
        </w:tabs>
        <w:spacing w:after="0" w:line="263" w:lineRule="auto"/>
        <w:ind w:left="212" w:right="98" w:hanging="212"/>
        <w:rPr>
          <w:rFonts w:cstheme="minorHAnsi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9"/>
        <w:gridCol w:w="6166"/>
      </w:tblGrid>
      <w:tr w:rsidR="00694B77" w:rsidRPr="003F2F25" w:rsidTr="00200F0E">
        <w:trPr>
          <w:trHeight w:hRule="exact" w:val="445"/>
          <w:jc w:val="center"/>
        </w:trPr>
        <w:tc>
          <w:tcPr>
            <w:tcW w:w="3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B77" w:rsidRPr="00694B77" w:rsidRDefault="00694B77" w:rsidP="00A56F91">
            <w:pPr>
              <w:widowControl w:val="0"/>
              <w:spacing w:before="3" w:after="0" w:line="240" w:lineRule="auto"/>
              <w:ind w:left="102"/>
              <w:rPr>
                <w:rFonts w:eastAsia="Calibri" w:cstheme="minorHAnsi"/>
                <w:b/>
              </w:rPr>
            </w:pPr>
            <w:r w:rsidRPr="00694B77">
              <w:rPr>
                <w:rFonts w:eastAsia="Calibri" w:cstheme="minorHAnsi"/>
                <w:b/>
                <w:spacing w:val="-1"/>
              </w:rPr>
              <w:t>Customer Name</w:t>
            </w:r>
            <w:r w:rsidR="00A56F91">
              <w:rPr>
                <w:rFonts w:eastAsia="Calibri" w:cstheme="minorHAnsi"/>
                <w:b/>
                <w:spacing w:val="-1"/>
              </w:rPr>
              <w:t>:</w:t>
            </w:r>
          </w:p>
        </w:tc>
        <w:tc>
          <w:tcPr>
            <w:tcW w:w="6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B77" w:rsidRPr="003F2F25" w:rsidRDefault="00694B77" w:rsidP="006747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94B77" w:rsidRPr="003F2F25" w:rsidTr="00200F0E">
        <w:trPr>
          <w:trHeight w:hRule="exact" w:val="443"/>
          <w:jc w:val="center"/>
        </w:trPr>
        <w:tc>
          <w:tcPr>
            <w:tcW w:w="3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B77" w:rsidRPr="00694B77" w:rsidRDefault="00694B77" w:rsidP="00674725">
            <w:pPr>
              <w:widowControl w:val="0"/>
              <w:spacing w:after="0" w:line="240" w:lineRule="auto"/>
              <w:ind w:left="102"/>
              <w:rPr>
                <w:rFonts w:eastAsia="Calibri" w:cstheme="minorHAnsi"/>
                <w:b/>
              </w:rPr>
            </w:pPr>
            <w:r w:rsidRPr="00694B77">
              <w:rPr>
                <w:rFonts w:eastAsia="Calibri" w:cstheme="minorHAnsi"/>
                <w:b/>
              </w:rPr>
              <w:t>Customer Contact Details:</w:t>
            </w:r>
          </w:p>
        </w:tc>
        <w:tc>
          <w:tcPr>
            <w:tcW w:w="6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B77" w:rsidRPr="003F2F25" w:rsidRDefault="00694B77" w:rsidP="006747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694B77" w:rsidRPr="003F2F25" w:rsidTr="00200F0E">
        <w:trPr>
          <w:trHeight w:hRule="exact" w:val="445"/>
          <w:jc w:val="center"/>
        </w:trPr>
        <w:tc>
          <w:tcPr>
            <w:tcW w:w="3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B77" w:rsidRPr="00694B77" w:rsidRDefault="00694B77" w:rsidP="00694B77">
            <w:pPr>
              <w:widowControl w:val="0"/>
              <w:spacing w:after="0" w:line="240" w:lineRule="auto"/>
              <w:ind w:left="102"/>
              <w:rPr>
                <w:rFonts w:eastAsia="Calibri" w:cstheme="minorHAnsi"/>
                <w:b/>
              </w:rPr>
            </w:pPr>
            <w:r w:rsidRPr="00694B77">
              <w:rPr>
                <w:rFonts w:eastAsia="Calibri" w:cstheme="minorHAnsi"/>
                <w:b/>
                <w:spacing w:val="-1"/>
              </w:rPr>
              <w:t>Customer Signature &amp; Date:</w:t>
            </w:r>
          </w:p>
        </w:tc>
        <w:tc>
          <w:tcPr>
            <w:tcW w:w="6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4B77" w:rsidRPr="003F2F25" w:rsidRDefault="00694B77" w:rsidP="00674725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694B77" w:rsidRPr="003F2F25" w:rsidRDefault="00694B77" w:rsidP="00A64A10">
      <w:pPr>
        <w:widowControl w:val="0"/>
        <w:tabs>
          <w:tab w:val="left" w:pos="965"/>
        </w:tabs>
        <w:spacing w:after="0" w:line="263" w:lineRule="auto"/>
        <w:ind w:right="98"/>
        <w:rPr>
          <w:rFonts w:cstheme="minorHAnsi"/>
        </w:rPr>
      </w:pPr>
    </w:p>
    <w:sectPr w:rsidR="00694B77" w:rsidRPr="003F2F25" w:rsidSect="003F2F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6B" w:rsidRDefault="0001466B" w:rsidP="00A86F12">
      <w:pPr>
        <w:spacing w:after="0" w:line="240" w:lineRule="auto"/>
      </w:pPr>
      <w:r>
        <w:separator/>
      </w:r>
    </w:p>
  </w:endnote>
  <w:endnote w:type="continuationSeparator" w:id="0">
    <w:p w:rsidR="0001466B" w:rsidRDefault="0001466B" w:rsidP="00A8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6B" w:rsidRDefault="0001466B" w:rsidP="00A86F12">
      <w:pPr>
        <w:spacing w:after="0" w:line="240" w:lineRule="auto"/>
      </w:pPr>
      <w:r>
        <w:separator/>
      </w:r>
    </w:p>
  </w:footnote>
  <w:footnote w:type="continuationSeparator" w:id="0">
    <w:p w:rsidR="0001466B" w:rsidRDefault="0001466B" w:rsidP="00A8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2B7"/>
    <w:multiLevelType w:val="hybridMultilevel"/>
    <w:tmpl w:val="9528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7966"/>
    <w:multiLevelType w:val="multilevel"/>
    <w:tmpl w:val="FC3407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3D7D51"/>
    <w:multiLevelType w:val="hybridMultilevel"/>
    <w:tmpl w:val="C472DA98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5C2376CB"/>
    <w:multiLevelType w:val="hybridMultilevel"/>
    <w:tmpl w:val="5C84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4331"/>
    <w:multiLevelType w:val="hybridMultilevel"/>
    <w:tmpl w:val="D0387A70"/>
    <w:lvl w:ilvl="0" w:tplc="9DC87458">
      <w:start w:val="1"/>
      <w:numFmt w:val="bullet"/>
      <w:lvlText w:val=""/>
      <w:lvlJc w:val="left"/>
      <w:pPr>
        <w:ind w:left="964" w:hanging="286"/>
      </w:pPr>
      <w:rPr>
        <w:rFonts w:ascii="Symbol" w:eastAsia="Symbol" w:hAnsi="Symbol" w:hint="default"/>
        <w:w w:val="99"/>
        <w:sz w:val="20"/>
        <w:szCs w:val="20"/>
      </w:rPr>
    </w:lvl>
    <w:lvl w:ilvl="1" w:tplc="DBD8AE02">
      <w:start w:val="1"/>
      <w:numFmt w:val="bullet"/>
      <w:lvlText w:val="•"/>
      <w:lvlJc w:val="left"/>
      <w:pPr>
        <w:ind w:left="1847" w:hanging="286"/>
      </w:pPr>
      <w:rPr>
        <w:rFonts w:hint="default"/>
      </w:rPr>
    </w:lvl>
    <w:lvl w:ilvl="2" w:tplc="F2CADC26">
      <w:start w:val="1"/>
      <w:numFmt w:val="bullet"/>
      <w:lvlText w:val="•"/>
      <w:lvlJc w:val="left"/>
      <w:pPr>
        <w:ind w:left="2729" w:hanging="286"/>
      </w:pPr>
      <w:rPr>
        <w:rFonts w:hint="default"/>
      </w:rPr>
    </w:lvl>
    <w:lvl w:ilvl="3" w:tplc="5CC69C06">
      <w:start w:val="1"/>
      <w:numFmt w:val="bullet"/>
      <w:lvlText w:val="•"/>
      <w:lvlJc w:val="left"/>
      <w:pPr>
        <w:ind w:left="3612" w:hanging="286"/>
      </w:pPr>
      <w:rPr>
        <w:rFonts w:hint="default"/>
      </w:rPr>
    </w:lvl>
    <w:lvl w:ilvl="4" w:tplc="F9E219DE">
      <w:start w:val="1"/>
      <w:numFmt w:val="bullet"/>
      <w:lvlText w:val="•"/>
      <w:lvlJc w:val="left"/>
      <w:pPr>
        <w:ind w:left="4494" w:hanging="286"/>
      </w:pPr>
      <w:rPr>
        <w:rFonts w:hint="default"/>
      </w:rPr>
    </w:lvl>
    <w:lvl w:ilvl="5" w:tplc="C0CA888E">
      <w:start w:val="1"/>
      <w:numFmt w:val="bullet"/>
      <w:lvlText w:val="•"/>
      <w:lvlJc w:val="left"/>
      <w:pPr>
        <w:ind w:left="5376" w:hanging="286"/>
      </w:pPr>
      <w:rPr>
        <w:rFonts w:hint="default"/>
      </w:rPr>
    </w:lvl>
    <w:lvl w:ilvl="6" w:tplc="36BC37B2">
      <w:start w:val="1"/>
      <w:numFmt w:val="bullet"/>
      <w:lvlText w:val="•"/>
      <w:lvlJc w:val="left"/>
      <w:pPr>
        <w:ind w:left="6259" w:hanging="286"/>
      </w:pPr>
      <w:rPr>
        <w:rFonts w:hint="default"/>
      </w:rPr>
    </w:lvl>
    <w:lvl w:ilvl="7" w:tplc="224E94E8">
      <w:start w:val="1"/>
      <w:numFmt w:val="bullet"/>
      <w:lvlText w:val="•"/>
      <w:lvlJc w:val="left"/>
      <w:pPr>
        <w:ind w:left="7141" w:hanging="286"/>
      </w:pPr>
      <w:rPr>
        <w:rFonts w:hint="default"/>
      </w:rPr>
    </w:lvl>
    <w:lvl w:ilvl="8" w:tplc="228EECA2">
      <w:start w:val="1"/>
      <w:numFmt w:val="bullet"/>
      <w:lvlText w:val="•"/>
      <w:lvlJc w:val="left"/>
      <w:pPr>
        <w:ind w:left="8024" w:hanging="286"/>
      </w:pPr>
      <w:rPr>
        <w:rFonts w:hint="default"/>
      </w:rPr>
    </w:lvl>
  </w:abstractNum>
  <w:abstractNum w:abstractNumId="5" w15:restartNumberingAfterBreak="0">
    <w:nsid w:val="6AA75627"/>
    <w:multiLevelType w:val="hybridMultilevel"/>
    <w:tmpl w:val="D76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75B82"/>
    <w:multiLevelType w:val="hybridMultilevel"/>
    <w:tmpl w:val="8C368A2C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79824579"/>
    <w:multiLevelType w:val="hybridMultilevel"/>
    <w:tmpl w:val="F6FE1C48"/>
    <w:lvl w:ilvl="0" w:tplc="080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7DEF1398"/>
    <w:multiLevelType w:val="hybridMultilevel"/>
    <w:tmpl w:val="C0AA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A51ED"/>
    <w:multiLevelType w:val="hybridMultilevel"/>
    <w:tmpl w:val="DD385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25"/>
    <w:rsid w:val="0001466B"/>
    <w:rsid w:val="00015D76"/>
    <w:rsid w:val="00017D69"/>
    <w:rsid w:val="00035DA9"/>
    <w:rsid w:val="00073AD9"/>
    <w:rsid w:val="00096F72"/>
    <w:rsid w:val="001B5316"/>
    <w:rsid w:val="00200F0E"/>
    <w:rsid w:val="00231DAC"/>
    <w:rsid w:val="00245434"/>
    <w:rsid w:val="00285B3D"/>
    <w:rsid w:val="0029167E"/>
    <w:rsid w:val="002A5DB4"/>
    <w:rsid w:val="002A7B28"/>
    <w:rsid w:val="003400BF"/>
    <w:rsid w:val="00372DDD"/>
    <w:rsid w:val="003E08F1"/>
    <w:rsid w:val="003F2F25"/>
    <w:rsid w:val="00403392"/>
    <w:rsid w:val="00414396"/>
    <w:rsid w:val="00452748"/>
    <w:rsid w:val="00541607"/>
    <w:rsid w:val="005C43BB"/>
    <w:rsid w:val="0066626A"/>
    <w:rsid w:val="00694B77"/>
    <w:rsid w:val="006F20FF"/>
    <w:rsid w:val="007724E7"/>
    <w:rsid w:val="007837E0"/>
    <w:rsid w:val="008042BB"/>
    <w:rsid w:val="00845053"/>
    <w:rsid w:val="008A3B96"/>
    <w:rsid w:val="00996CEE"/>
    <w:rsid w:val="009E3318"/>
    <w:rsid w:val="009F0F86"/>
    <w:rsid w:val="009F3FB7"/>
    <w:rsid w:val="00A51170"/>
    <w:rsid w:val="00A56F91"/>
    <w:rsid w:val="00A64A10"/>
    <w:rsid w:val="00A86F12"/>
    <w:rsid w:val="00AA077E"/>
    <w:rsid w:val="00AA10CF"/>
    <w:rsid w:val="00AB445B"/>
    <w:rsid w:val="00AD2311"/>
    <w:rsid w:val="00AD760C"/>
    <w:rsid w:val="00B12566"/>
    <w:rsid w:val="00B17C71"/>
    <w:rsid w:val="00B37528"/>
    <w:rsid w:val="00B559CE"/>
    <w:rsid w:val="00B67EF0"/>
    <w:rsid w:val="00B73679"/>
    <w:rsid w:val="00BB1394"/>
    <w:rsid w:val="00BF6336"/>
    <w:rsid w:val="00C4663B"/>
    <w:rsid w:val="00C57247"/>
    <w:rsid w:val="00C66A15"/>
    <w:rsid w:val="00C9362D"/>
    <w:rsid w:val="00D87891"/>
    <w:rsid w:val="00D935C4"/>
    <w:rsid w:val="00E1698A"/>
    <w:rsid w:val="00EB1D5A"/>
    <w:rsid w:val="00EC6FEA"/>
    <w:rsid w:val="00ED61CE"/>
    <w:rsid w:val="00F01785"/>
    <w:rsid w:val="00F318E8"/>
    <w:rsid w:val="00F603BF"/>
    <w:rsid w:val="00F9155E"/>
    <w:rsid w:val="00FA3F1C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8D805-837C-4647-9272-E454153B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F12"/>
  </w:style>
  <w:style w:type="paragraph" w:styleId="Footer">
    <w:name w:val="footer"/>
    <w:basedOn w:val="Normal"/>
    <w:link w:val="FooterChar"/>
    <w:uiPriority w:val="99"/>
    <w:unhideWhenUsed/>
    <w:rsid w:val="00A86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F12"/>
  </w:style>
  <w:style w:type="paragraph" w:styleId="ListParagraph">
    <w:name w:val="List Paragraph"/>
    <w:basedOn w:val="Normal"/>
    <w:uiPriority w:val="34"/>
    <w:qFormat/>
    <w:rsid w:val="00C66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upport@educationforhealt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Kitt</dc:creator>
  <cp:keywords/>
  <dc:description/>
  <cp:lastModifiedBy>Maria Baeva</cp:lastModifiedBy>
  <cp:revision>4</cp:revision>
  <cp:lastPrinted>2020-03-17T12:58:00Z</cp:lastPrinted>
  <dcterms:created xsi:type="dcterms:W3CDTF">2020-03-19T14:57:00Z</dcterms:created>
  <dcterms:modified xsi:type="dcterms:W3CDTF">2020-03-24T13:49:00Z</dcterms:modified>
</cp:coreProperties>
</file>